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74"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Contedodatabela"/>
              <w:snapToGrid w:val="false"/>
              <w:spacing w:lineRule="auto" w:line="240"/>
              <w:jc w:val="both"/>
              <w:rPr/>
            </w:pPr>
            <w:r>
              <w:rPr>
                <w:rFonts w:cs="Verdana" w:ascii="Verdana" w:hAnsi="Verdana"/>
                <w:b/>
                <w:bCs/>
                <w:sz w:val="16"/>
                <w:szCs w:val="16"/>
              </w:rPr>
              <w:t>19</w:t>
            </w:r>
            <w:r>
              <w:rPr>
                <w:rFonts w:cs="Verdana" w:ascii="Verdana" w:hAnsi="Verdana"/>
                <w:b/>
                <w:bCs/>
                <w:sz w:val="16"/>
                <w:szCs w:val="16"/>
              </w:rPr>
              <w:t>/02/16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Corpodetexto"/>
              <w:spacing w:before="0" w:after="0"/>
              <w:ind w:left="0" w:right="0" w:hanging="0"/>
              <w:jc w:val="center"/>
              <w:rPr>
                <w:rFonts w:ascii="Verdana" w:hAnsi="Verdana"/>
                <w:sz w:val="24"/>
                <w:szCs w:val="24"/>
              </w:rPr>
            </w:pPr>
            <w:bookmarkStart w:id="0" w:name="__DdeLink__51_421214406"/>
            <w:bookmarkEnd w:id="0"/>
            <w:r>
              <w:rPr>
                <w:rFonts w:cs="Verdana" w:ascii="Verdana;sans-serif" w:hAnsi="Verdana;sans-serif"/>
                <w:b/>
                <w:bCs/>
                <w:color w:val="000000"/>
                <w:sz w:val="24"/>
                <w:szCs w:val="24"/>
              </w:rPr>
              <w:t xml:space="preserve">Facilitadores do Time do Emprego </w:t>
              <w:br/>
              <w:t>fazem capacitação em São Paulo</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1"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1" w:type="dxa"/>
            </w:tcMar>
          </w:tcPr>
          <w:p>
            <w:pPr>
              <w:pStyle w:val="Normal"/>
              <w:spacing w:lineRule="auto" w:line="240"/>
              <w:jc w:val="both"/>
              <w:rPr>
                <w:rFonts w:eastAsia="Times New Roman" w:cs="Verdana"/>
                <w:sz w:val="30"/>
                <w:szCs w:val="30"/>
              </w:rPr>
            </w:pPr>
            <w:r>
              <w:rPr>
                <w:rFonts w:ascii="Verdana" w:hAnsi="Verdana"/>
              </w:rPr>
            </w:r>
          </w:p>
          <w:p>
            <w:pPr>
              <w:pStyle w:val="Normal"/>
              <w:spacing w:lineRule="auto" w:line="240"/>
              <w:jc w:val="both"/>
              <w:rPr>
                <w:rFonts w:ascii="Verdana" w:hAnsi="Verdana"/>
                <w:sz w:val="24"/>
                <w:szCs w:val="24"/>
              </w:rPr>
            </w:pPr>
            <w:r>
              <w:rPr>
                <w:rFonts w:eastAsia="Times New Roman" w:cs="Verdana" w:ascii="Verdana" w:hAnsi="Verdana"/>
                <w:sz w:val="24"/>
                <w:szCs w:val="24"/>
              </w:rPr>
              <w:t xml:space="preserve">Entre segunda e terça-feira dias 22 e 23, os facilitadores (monitores) do programa Time do Emprego de Sorocaba, que também atendem ao público no Posto de Atendimento ao Trabalhador (PAT), participam do 9º Encontro de Avaliação do Programa Time do Emprego. </w:t>
            </w:r>
          </w:p>
          <w:p>
            <w:pPr>
              <w:pStyle w:val="Normal"/>
              <w:spacing w:lineRule="auto" w:line="240"/>
              <w:jc w:val="both"/>
              <w:rPr>
                <w:rFonts w:ascii="Verdana" w:hAnsi="Verdana"/>
                <w:sz w:val="24"/>
                <w:szCs w:val="24"/>
              </w:rPr>
            </w:pPr>
            <w:r>
              <w:rPr>
                <w:rFonts w:eastAsia="Times New Roman" w:cs="Verdana" w:ascii="Verdana" w:hAnsi="Verdana"/>
                <w:sz w:val="24"/>
                <w:szCs w:val="24"/>
              </w:rPr>
              <w:t>O evento, que acontece na capital, reúne os profissionais envolvidos com o programa em todo o estado de São Paulo para qualificação, atualização e novas modalidades de aplicação do Time do Emprego.</w:t>
            </w:r>
          </w:p>
          <w:p>
            <w:pPr>
              <w:pStyle w:val="Normal"/>
              <w:spacing w:lineRule="auto" w:line="240"/>
              <w:jc w:val="both"/>
              <w:rPr>
                <w:rFonts w:ascii="Verdana" w:hAnsi="Verdana" w:eastAsia="Times New Roman" w:cs="Verdana"/>
                <w:sz w:val="24"/>
                <w:szCs w:val="24"/>
              </w:rPr>
            </w:pPr>
            <w:r>
              <w:rPr>
                <w:rFonts w:eastAsia="Times New Roman" w:cs="Verdana" w:ascii="Verdana" w:hAnsi="Verdana"/>
                <w:sz w:val="24"/>
                <w:szCs w:val="24"/>
              </w:rPr>
              <w:t>D</w:t>
            </w:r>
            <w:r>
              <w:rPr>
                <w:rFonts w:eastAsia="Times New Roman" w:cs="Verdana" w:ascii="Verdana" w:hAnsi="Verdana"/>
                <w:sz w:val="24"/>
                <w:szCs w:val="24"/>
              </w:rPr>
              <w:t xml:space="preserve">essa forma, nesses dois dias da semana o quadro de funcionários que atende ao público estará em menor número, razão pela qual o PAT solicita a compreensão dos usuários, caso o atendimento esteja um pouco mais demorado. </w:t>
            </w:r>
          </w:p>
          <w:p>
            <w:pPr>
              <w:pStyle w:val="Normal"/>
              <w:spacing w:lineRule="auto" w:line="240"/>
              <w:jc w:val="both"/>
              <w:rPr>
                <w:rFonts w:ascii="Verdana" w:hAnsi="Verdana" w:eastAsia="Times New Roman" w:cs="Verdana"/>
                <w:sz w:val="24"/>
                <w:szCs w:val="24"/>
              </w:rPr>
            </w:pPr>
            <w:r>
              <w:rPr>
                <w:rFonts w:eastAsia="Times New Roman" w:cs="Verdana" w:ascii="Verdana" w:hAnsi="Verdana"/>
                <w:sz w:val="24"/>
                <w:szCs w:val="24"/>
              </w:rPr>
              <w:t xml:space="preserve">Além das duas turmas do Time do Emprego que estão em andamento no local, o PAT mantém outras duas turmas que funcionam na Universidade do Trabalhador Empreendedor e Negócios (Uniten). </w:t>
            </w:r>
          </w:p>
          <w:p>
            <w:pPr>
              <w:pStyle w:val="Normal"/>
              <w:spacing w:lineRule="auto" w:line="240"/>
              <w:jc w:val="both"/>
              <w:rPr>
                <w:rFonts w:ascii="Verdana" w:hAnsi="Verdana" w:eastAsia="Times New Roman" w:cs="Verdana"/>
                <w:sz w:val="24"/>
                <w:szCs w:val="24"/>
              </w:rPr>
            </w:pPr>
            <w:r>
              <w:rPr>
                <w:rFonts w:eastAsia="Times New Roman" w:cs="Verdana" w:ascii="Verdana" w:hAnsi="Verdana"/>
                <w:sz w:val="24"/>
                <w:szCs w:val="24"/>
              </w:rPr>
              <w:t>No PAT são oferecidos, além desse programa, serviços como emissão da Carteira de Trabalho, Cadastro no Sistema Mais Emprego, consulta de vagas de emprego e atendimento às Empresas.</w:t>
            </w:r>
          </w:p>
          <w:p>
            <w:pPr>
              <w:pStyle w:val="Normal"/>
              <w:spacing w:lineRule="auto" w:line="240"/>
              <w:jc w:val="both"/>
              <w:rPr>
                <w:rFonts w:ascii="Verdana" w:hAnsi="Verdana" w:eastAsia="Times New Roman" w:cs="Verdana"/>
                <w:sz w:val="24"/>
                <w:szCs w:val="24"/>
              </w:rPr>
            </w:pPr>
            <w:r>
              <w:rPr>
                <w:rFonts w:eastAsia="Times New Roman" w:cs="Verdana" w:ascii="Verdana" w:hAnsi="Verdana"/>
                <w:sz w:val="24"/>
                <w:szCs w:val="24"/>
              </w:rPr>
              <w:t xml:space="preserve"> </w:t>
            </w:r>
            <w:r>
              <w:rPr>
                <w:rFonts w:eastAsia="Times New Roman" w:cs="Verdana" w:ascii="Verdana" w:hAnsi="Verdana"/>
                <w:sz w:val="24"/>
                <w:szCs w:val="24"/>
              </w:rPr>
              <w:br/>
              <w:t>O PAT fica na Rua Coronel Cavalheiros, 353, região central de Sorocaba, próximo ao Terminal São Paulo. O funcionamento é de segunda a sexta-feira, das 8h às 17h. Mais informações pelo telefone (15) 3229-2880.</w:t>
            </w:r>
          </w:p>
          <w:p>
            <w:pPr>
              <w:pStyle w:val="Corpodetexto"/>
              <w:spacing w:before="0" w:after="0"/>
              <w:ind w:left="0" w:right="0" w:firstLine="567"/>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b/>
                <w:b/>
                <w:bCs/>
              </w:rPr>
            </w:pPr>
            <w:r>
              <w:rPr>
                <w:rFonts w:ascii="Verdana" w:hAnsi="Verdana"/>
                <w:b/>
                <w:bCs/>
                <w:color w:val="000000"/>
                <w:sz w:val="24"/>
                <w:szCs w:val="24"/>
              </w:rPr>
              <w:t>Claudio Rostellato</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 w:name="Verdana">
    <w:charset w:val="01"/>
    <w:family w:val="swiss"/>
    <w:pitch w:val="variable"/>
  </w:font>
  <w:font w:name="Verdana">
    <w:charset w:val="00"/>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spacing w:lineRule="auto" w:line="276"/>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kinsoku w:val="true"/>
      <w:overflowPunct w:val="true"/>
      <w:autoSpaceDE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139</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2016-02-19T14:14:04Z</dcterms:modified>
  <cp:revision>23</cp:revision>
</cp:coreProperties>
</file>