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042" w:type="dxa"/>
        <w:jc w:val="left"/>
        <w:tblInd w:w="-276" w:type="dxa"/>
        <w:tblBorders>
          <w:top w:val="single" w:sz="2" w:space="0" w:color="000001"/>
          <w:left w:val="single" w:sz="2" w:space="0" w:color="000001"/>
          <w:bottom w:val="single" w:sz="2" w:space="0" w:color="000001"/>
          <w:insideH w:val="single" w:sz="2" w:space="0" w:color="000001"/>
        </w:tblBorders>
        <w:tblCellMar>
          <w:top w:w="55" w:type="dxa"/>
          <w:left w:w="18" w:type="dxa"/>
          <w:bottom w:w="55" w:type="dxa"/>
          <w:right w:w="55" w:type="dxa"/>
        </w:tblCellMar>
      </w:tblPr>
      <w:tblGrid>
        <w:gridCol w:w="1361"/>
        <w:gridCol w:w="8680"/>
      </w:tblGrid>
      <w:tr>
        <w:trPr>
          <w:trHeight w:val="360" w:hRule="atLeast"/>
        </w:trPr>
        <w:tc>
          <w:tcPr>
            <w:tcW w:w="1361" w:type="dxa"/>
            <w:tcBorders>
              <w:top w:val="single" w:sz="2" w:space="0" w:color="000001"/>
              <w:left w:val="single" w:sz="2" w:space="0" w:color="000001"/>
              <w:bottom w:val="single" w:sz="2" w:space="0" w:color="000001"/>
              <w:insideH w:val="single" w:sz="2" w:space="0" w:color="000001"/>
            </w:tcBorders>
            <w:shd w:fill="auto" w:val="clear"/>
            <w:tcMar>
              <w:left w:w="18" w:type="dxa"/>
            </w:tcMar>
          </w:tcPr>
          <w:p>
            <w:pPr>
              <w:pStyle w:val="Contedodatabela"/>
              <w:snapToGrid w:val="false"/>
              <w:spacing w:lineRule="auto" w:line="240"/>
              <w:jc w:val="both"/>
              <w:rPr/>
            </w:pPr>
            <w:r>
              <w:rPr>
                <w:rFonts w:cs="Verdana" w:ascii="Verdana" w:hAnsi="Verdana"/>
                <w:b/>
                <w:bCs/>
                <w:sz w:val="16"/>
                <w:szCs w:val="16"/>
              </w:rPr>
              <w:t>03/02/16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6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8" w:type="dxa"/>
            </w:tcMar>
          </w:tcPr>
          <w:p>
            <w:pPr>
              <w:pStyle w:val="Corpodetexto"/>
              <w:spacing w:lineRule="auto" w:line="360" w:before="0" w:after="0"/>
              <w:ind w:left="0" w:right="0" w:hanging="0"/>
              <w:jc w:val="center"/>
              <w:rPr>
                <w:rFonts w:ascii="Verdana;sans-serif" w:hAnsi="Verdana;sans-serif"/>
                <w:b/>
                <w:b/>
                <w:color w:val="333333"/>
                <w:sz w:val="27"/>
              </w:rPr>
            </w:pPr>
            <w:bookmarkStart w:id="0" w:name="__DdeLink__48_1385050075"/>
            <w:bookmarkEnd w:id="0"/>
            <w:r>
              <w:rPr>
                <w:rFonts w:cs="Verdana" w:ascii="Verdana" w:hAnsi="Verdana"/>
                <w:b/>
                <w:bCs/>
                <w:color w:val="000000"/>
                <w:sz w:val="24"/>
                <w:szCs w:val="24"/>
              </w:rPr>
              <w:t>Curso de inglês do “CEU das Artes” tem lista de espera</w:t>
            </w:r>
          </w:p>
          <w:p>
            <w:pPr>
              <w:pStyle w:val="Normal"/>
              <w:spacing w:lineRule="auto" w:line="360" w:before="0" w:after="0"/>
              <w:ind w:left="0" w:right="0" w:hanging="0"/>
              <w:jc w:val="center"/>
              <w:rPr>
                <w:rFonts w:ascii="Verdana" w:hAnsi="Verdana" w:cs="Verdana"/>
                <w:b/>
                <w:b/>
                <w:bCs/>
                <w:color w:val="000000"/>
                <w:sz w:val="24"/>
                <w:szCs w:val="24"/>
              </w:rPr>
            </w:pPr>
            <w:r>
              <w:rPr>
                <w:rFonts w:cs="Verdana" w:ascii="Verdana" w:hAnsi="Verdana"/>
                <w:b/>
                <w:bCs/>
                <w:color w:val="000000"/>
                <w:sz w:val="24"/>
                <w:szCs w:val="24"/>
              </w:rPr>
            </w:r>
          </w:p>
        </w:tc>
      </w:tr>
      <w:tr>
        <w:trPr>
          <w:trHeight w:val="81" w:hRule="atLeast"/>
        </w:trPr>
        <w:tc>
          <w:tcPr>
            <w:tcW w:w="1361" w:type="dxa"/>
            <w:tcBorders>
              <w:top w:val="single" w:sz="2" w:space="0" w:color="000001"/>
              <w:left w:val="single" w:sz="2" w:space="0" w:color="000001"/>
              <w:bottom w:val="single" w:sz="2" w:space="0" w:color="000001"/>
              <w:insideH w:val="single" w:sz="2" w:space="0" w:color="000001"/>
            </w:tcBorders>
            <w:shd w:fill="auto" w:val="clear"/>
            <w:tcMar>
              <w:left w:w="18"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2"/>
                <w:szCs w:val="22"/>
              </w:rPr>
              <w:t>TEXTO</w:t>
            </w:r>
          </w:p>
          <w:p>
            <w:pPr>
              <w:pStyle w:val="Ecxwestern"/>
              <w:shd w:val="clear" w:fill="FFFFFF"/>
              <w:spacing w:lineRule="auto" w:line="360" w:before="0" w:after="0"/>
              <w:ind w:left="0" w:right="0" w:hanging="0"/>
              <w:jc w:val="both"/>
              <w:rPr/>
            </w:pPr>
            <w:r>
              <w:rPr>
                <w:rFonts w:cs="Verdana" w:ascii="Verdana" w:hAnsi="Verdana"/>
                <w:b/>
                <w:bCs/>
                <w:color w:val="000000"/>
                <w:sz w:val="22"/>
                <w:szCs w:val="22"/>
              </w:rPr>
              <w:t>ÁUDIO</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68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18" w:type="dxa"/>
            </w:tcMar>
          </w:tcPr>
          <w:p>
            <w:pPr>
              <w:pStyle w:val="Normal"/>
              <w:spacing w:lineRule="auto" w:line="276"/>
              <w:ind w:left="0" w:right="0" w:firstLine="567"/>
              <w:jc w:val="both"/>
              <w:rPr/>
            </w:pPr>
            <w:r>
              <w:rPr>
                <w:rFonts w:eastAsia="Times New Roman" w:cs="Verdana" w:ascii="Verdana" w:hAnsi="Verdana"/>
                <w:color w:val="000000"/>
                <w:sz w:val="22"/>
                <w:szCs w:val="22"/>
              </w:rPr>
              <w:tab/>
              <w:t xml:space="preserve">O curso gratuito de noções básicas de inglês que começa no dia 18 de fevereiro, no Centro de Artes e Esportes Unificados – CEU das Artes, encerrou suas inscrições com 20 alunos cadastrados e uma lista de espera de mais 40 jovens interessados em aprender um outro idioma. </w:t>
            </w:r>
          </w:p>
          <w:p>
            <w:pPr>
              <w:pStyle w:val="Corpodetexto"/>
              <w:widowControl/>
              <w:spacing w:lineRule="auto" w:line="360" w:before="0" w:after="147"/>
              <w:ind w:left="0" w:right="0" w:firstLine="567"/>
              <w:rPr>
                <w:rFonts w:ascii="Verdana" w:hAnsi="Verdana"/>
                <w:color w:val="333333"/>
                <w:sz w:val="22"/>
                <w:szCs w:val="22"/>
              </w:rPr>
            </w:pPr>
            <w:r>
              <w:rPr>
                <w:rFonts w:ascii="Verdana" w:hAnsi="Verdana"/>
                <w:color w:val="000000"/>
                <w:sz w:val="22"/>
                <w:szCs w:val="22"/>
              </w:rPr>
              <w:t>Vinculado às secretarias de Cultura, Esporte e Lazer e Desenvolvimento Social, e há dias de completar dois meses de funcionamento, o CEU das Artes já é considerado patrimônio do Parque das Laranjeiras, onde está instalado e atende à comunidade em ações de caráter de qualificação para o mercado de trabalho, atividades culturais, esportivas, lazer, inclusão digital e serviços socioassistenciais.</w:t>
            </w:r>
          </w:p>
          <w:p>
            <w:pPr>
              <w:pStyle w:val="Corpodetexto"/>
              <w:widowControl/>
              <w:spacing w:lineRule="auto" w:line="360" w:before="0" w:after="147"/>
              <w:ind w:left="0" w:right="0" w:firstLine="567"/>
              <w:rPr>
                <w:rFonts w:ascii="Verdana" w:hAnsi="Verdana"/>
                <w:color w:val="333333"/>
                <w:sz w:val="22"/>
                <w:szCs w:val="22"/>
              </w:rPr>
            </w:pPr>
            <w:r>
              <w:rPr>
                <w:rFonts w:ascii="Verdana" w:hAnsi="Verdana"/>
                <w:color w:val="000000"/>
                <w:sz w:val="22"/>
                <w:szCs w:val="22"/>
              </w:rPr>
              <w:t xml:space="preserve">A dona de casa, Lourdes Lopes de Proença mora no bairro há 30 anos e estava procurando curso de inglês para sua filha de 15 anos. Assim que surgiu a oportunidade levou a adolescente para se inscrever. </w:t>
            </w:r>
          </w:p>
          <w:p>
            <w:pPr>
              <w:pStyle w:val="Corpodetexto"/>
              <w:widowControl/>
              <w:spacing w:lineRule="auto" w:line="360" w:before="0" w:after="147"/>
              <w:ind w:left="0" w:right="0" w:firstLine="567"/>
              <w:rPr>
                <w:rFonts w:ascii="Verdana" w:hAnsi="Verdana"/>
                <w:color w:val="333333"/>
                <w:sz w:val="22"/>
                <w:szCs w:val="22"/>
              </w:rPr>
            </w:pPr>
            <w:r>
              <w:rPr>
                <w:rFonts w:ascii="Verdana" w:hAnsi="Verdana"/>
                <w:color w:val="000000"/>
                <w:sz w:val="22"/>
                <w:szCs w:val="22"/>
              </w:rPr>
              <w:t>O aposentado Luiz Carlos Gomes Fiuza, de 55 anos, também pensou na filha, mas não para que ela se beneficiasse do curso de inglês. Ao contrário, ele quer ter nela sua parceria de conversa em uma língua estrangeira. Luiz Carlos foi quem se matriculou no curso e espera poder recuperar um tempo perdido.</w:t>
            </w:r>
          </w:p>
          <w:p>
            <w:pPr>
              <w:pStyle w:val="Corpodetexto"/>
              <w:widowControl/>
              <w:spacing w:lineRule="auto" w:line="360" w:before="0" w:after="147"/>
              <w:ind w:left="0" w:right="0" w:firstLine="567"/>
              <w:rPr>
                <w:rFonts w:ascii="Verdana" w:hAnsi="Verdana"/>
                <w:sz w:val="22"/>
                <w:szCs w:val="22"/>
              </w:rPr>
            </w:pPr>
            <w:r>
              <w:rPr>
                <w:rFonts w:ascii="Verdana" w:hAnsi="Verdana"/>
                <w:color w:val="000000"/>
                <w:sz w:val="22"/>
                <w:szCs w:val="22"/>
              </w:rPr>
              <w:t>Já prevendo a possibilidade de atrair mais interessados do que o número de vagas inicialmente abertas, o coordenador e professor do curso, André Mascarenhas, reforça que há intenção em se abrir mais uma edição do módulo básico no próximo semestre. Além disso, e de acordo com o aproveitamento e o entusiasmo das turmas, talvez seja possível lançar turmas para módulos que promovam os estudantes a um nível mais avançado.//</w:t>
            </w:r>
          </w:p>
          <w:p>
            <w:pPr>
              <w:pStyle w:val="Normal"/>
              <w:spacing w:lineRule="auto" w:line="276"/>
              <w:jc w:val="both"/>
              <w:rPr>
                <w:rFonts w:eastAsia="Times New Roman" w:cs="Verdana"/>
                <w:color w:val="000000"/>
              </w:rPr>
            </w:pPr>
            <w:r>
              <w:rPr>
                <w:rFonts w:eastAsia="Times New Roman" w:cs="Verdana"/>
                <w:color w:val="000000"/>
              </w:rPr>
            </w:r>
          </w:p>
          <w:p>
            <w:pPr>
              <w:pStyle w:val="Corpodetexto"/>
              <w:spacing w:lineRule="auto" w:line="276" w:before="0" w:after="0"/>
              <w:ind w:left="0" w:right="0" w:hanging="0"/>
              <w:rPr/>
            </w:pPr>
            <w:r>
              <w:rPr>
                <w:rFonts w:ascii="Verdana" w:hAnsi="Verdana"/>
                <w:b/>
                <w:bCs/>
                <w:color w:val="000000"/>
                <w:sz w:val="22"/>
                <w:szCs w:val="22"/>
              </w:rPr>
              <w:t>CLAUDIA VOLPE</w:t>
            </w:r>
          </w:p>
          <w:p>
            <w:pPr>
              <w:pStyle w:val="Corpodetexto"/>
              <w:spacing w:lineRule="auto" w:line="276" w:before="0" w:after="0"/>
              <w:ind w:left="0" w:right="0" w:hanging="0"/>
              <w:rPr/>
            </w:pPr>
            <w:r>
              <w:rPr>
                <w:rFonts w:ascii="Verdana" w:hAnsi="Verdana"/>
                <w:b/>
                <w:bCs/>
                <w:color w:val="000000"/>
                <w:sz w:val="22"/>
                <w:szCs w:val="22"/>
              </w:rPr>
              <w:t>CLAUDIA VOLPE</w:t>
            </w:r>
          </w:p>
          <w:p>
            <w:pPr>
              <w:pStyle w:val="Corpodetexto"/>
              <w:spacing w:lineRule="auto" w:line="276" w:before="0" w:after="0"/>
              <w:ind w:left="0" w:right="0" w:hanging="0"/>
              <w:rPr>
                <w:rFonts w:ascii="Verdana" w:hAnsi="Verdana" w:cs="Arial"/>
                <w:b/>
                <w:b/>
                <w:bCs/>
                <w:color w:val="000000"/>
                <w:sz w:val="22"/>
                <w:szCs w:val="22"/>
              </w:rPr>
            </w:pPr>
            <w:r>
              <w:rPr>
                <w:rFonts w:cs="Arial" w:ascii="Verdana" w:hAnsi="Verdana"/>
                <w:b/>
                <w:bCs/>
                <w:color w:val="000000"/>
                <w:sz w:val="22"/>
                <w:szCs w:val="22"/>
              </w:rPr>
            </w:r>
          </w:p>
          <w:p>
            <w:pPr>
              <w:pStyle w:val="Corpodetexto"/>
              <w:spacing w:lineRule="auto" w:line="276" w:before="0" w:after="0"/>
              <w:ind w:left="0" w:right="0" w:hanging="0"/>
              <w:rPr>
                <w:rFonts w:ascii="Verdana" w:hAnsi="Verdana" w:cs="Arial"/>
                <w:b/>
                <w:b/>
                <w:bCs/>
                <w:color w:val="000000"/>
                <w:sz w:val="22"/>
                <w:szCs w:val="22"/>
              </w:rPr>
            </w:pPr>
            <w:r>
              <w:rPr>
                <w:rFonts w:cs="Arial" w:ascii="Verdana" w:hAnsi="Verdana"/>
                <w:b/>
                <w:bCs/>
                <w:color w:val="000000"/>
                <w:sz w:val="22"/>
                <w:szCs w:val="22"/>
              </w:rPr>
            </w:r>
          </w:p>
          <w:p>
            <w:pPr>
              <w:pStyle w:val="Corpodetexto"/>
              <w:spacing w:lineRule="auto" w:line="276" w:before="0" w:after="0"/>
              <w:ind w:left="0" w:right="0" w:hanging="0"/>
              <w:rPr/>
            </w:pPr>
            <w:r>
              <w:rPr>
                <w:rFonts w:cs="Arial"/>
                <w:b/>
                <w:bCs/>
                <w:color w:val="000000"/>
                <w:sz w:val="22"/>
                <w:szCs w:val="22"/>
              </w:rPr>
              <w:t xml:space="preserve">Material distribuído de forma gratuita pela Agência Sorocaba de Notícias da Assessoria de Comunicação da Prefeitura de Sorocaba. Acesse  </w:t>
            </w:r>
            <w:hyperlink r:id="rId2">
              <w:r>
                <w:rPr>
                  <w:rStyle w:val="LinkdaInternet"/>
                  <w:rFonts w:cs="Arial"/>
                  <w:b/>
                  <w:bCs/>
                  <w:color w:val="000000"/>
                  <w:sz w:val="22"/>
                  <w:szCs w:val="22"/>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type w:val="nextPage"/>
      <w:pgSz w:w="11906" w:h="16838"/>
      <w:pgMar w:left="1134" w:right="1134"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altName w:val="sans-serif"/>
    <w:charset w:val="00"/>
    <w:family w:val="roman"/>
    <w:pitch w:val="variable"/>
  </w:font>
</w:fonts>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gencia.sorocaba.sp.gov.br/audios/"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154</TotalTime>
  <Application>LibreOffice/5.0.4.2$Windows_x86 LibreOffice_project/2b9802c1994aa0b7dc6079e128979269cf95bc78</Application>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2016-02-03T17:36:56Z</cp:lastPrinted>
  <dcterms:modified xsi:type="dcterms:W3CDTF">2016-02-03T17:39:20Z</dcterms:modified>
  <cp:revision>25</cp:revision>
</cp:coreProperties>
</file>