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360" w:before="0" w:after="0"/>
              <w:ind w:left="0" w:right="0" w:hanging="0"/>
              <w:jc w:val="center"/>
              <w:rPr>
                <w:rFonts w:ascii="Verdana" w:hAnsi="Verdana" w:cs="Calibri"/>
                <w:b/>
                <w:b/>
                <w:bCs/>
                <w:color w:val="000000"/>
                <w:sz w:val="30"/>
                <w:szCs w:val="30"/>
              </w:rPr>
            </w:pPr>
            <w:bookmarkStart w:id="0" w:name="__DdeLink__106_551450163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30"/>
                <w:szCs w:val="30"/>
              </w:rPr>
              <w:t>Vitória Ville é objeto de regularização fundiária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 /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 Prefeitura de Sorocaba, por </w:t>
            </w:r>
            <w:r>
              <w:rPr>
                <w:rFonts w:ascii="Verdana" w:hAnsi="Verdana"/>
                <w:sz w:val="24"/>
                <w:szCs w:val="24"/>
              </w:rPr>
              <w:t>meio</w:t>
            </w:r>
            <w:r>
              <w:rPr>
                <w:rFonts w:ascii="Verdana" w:hAnsi="Verdana"/>
                <w:sz w:val="24"/>
                <w:szCs w:val="24"/>
              </w:rPr>
              <w:t xml:space="preserve"> da Secretaria da Habitação e Regularização Fundiária, definiu o perímetro dos assentamentos e ocupações irregulares para estudo e desenvolvimento do plano de regularização fundiária no núcleo habitacional  Vitória Ville, no bairro Ipatinga. 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Na última sexta-feira </w:t>
            </w:r>
            <w:r>
              <w:rPr>
                <w:rFonts w:ascii="Verdana" w:hAnsi="Verdana"/>
                <w:sz w:val="24"/>
                <w:szCs w:val="24"/>
              </w:rPr>
              <w:t>dia 12,</w:t>
            </w:r>
            <w:r>
              <w:rPr>
                <w:rFonts w:ascii="Verdana" w:hAnsi="Verdana"/>
                <w:sz w:val="24"/>
                <w:szCs w:val="24"/>
              </w:rPr>
              <w:t xml:space="preserve"> foi </w:t>
            </w:r>
            <w:r>
              <w:rPr>
                <w:rFonts w:ascii="Verdana" w:hAnsi="Verdana"/>
                <w:sz w:val="24"/>
                <w:szCs w:val="24"/>
              </w:rPr>
              <w:t xml:space="preserve">publicado </w:t>
            </w:r>
            <w:r>
              <w:rPr>
                <w:rFonts w:ascii="Verdana" w:hAnsi="Verdana"/>
                <w:sz w:val="24"/>
                <w:szCs w:val="24"/>
              </w:rPr>
              <w:t xml:space="preserve">no Jornal “Município de Sorocaba” o </w:t>
            </w:r>
            <w:r>
              <w:rPr>
                <w:rFonts w:ascii="Verdana" w:hAnsi="Verdana"/>
                <w:sz w:val="24"/>
                <w:szCs w:val="24"/>
              </w:rPr>
              <w:t xml:space="preserve">decreto que detalha o processo e questões como </w:t>
            </w:r>
            <w:r>
              <w:rPr>
                <w:rFonts w:ascii="Verdana" w:hAnsi="Verdana"/>
                <w:sz w:val="24"/>
                <w:szCs w:val="24"/>
              </w:rPr>
              <w:t xml:space="preserve">definição da área, </w:t>
            </w:r>
            <w:r>
              <w:rPr>
                <w:rFonts w:ascii="Verdana" w:hAnsi="Verdana"/>
                <w:sz w:val="24"/>
                <w:szCs w:val="24"/>
              </w:rPr>
              <w:t>que foi d</w:t>
            </w:r>
            <w:r>
              <w:rPr>
                <w:rFonts w:ascii="Verdana" w:hAnsi="Verdana"/>
                <w:sz w:val="24"/>
                <w:szCs w:val="24"/>
              </w:rPr>
              <w:t xml:space="preserve">eclarada de interesse social e, </w:t>
            </w:r>
            <w:r>
              <w:rPr>
                <w:rFonts w:ascii="Verdana" w:hAnsi="Verdana"/>
                <w:sz w:val="24"/>
                <w:szCs w:val="24"/>
              </w:rPr>
              <w:t xml:space="preserve">a partir disso, </w:t>
            </w:r>
            <w:r>
              <w:rPr>
                <w:rFonts w:ascii="Verdana" w:hAnsi="Verdana"/>
                <w:sz w:val="24"/>
                <w:szCs w:val="24"/>
              </w:rPr>
              <w:t xml:space="preserve">será objeto de trabalho da </w:t>
            </w:r>
            <w:r>
              <w:rPr>
                <w:rFonts w:ascii="Verdana" w:hAnsi="Verdana"/>
                <w:sz w:val="24"/>
                <w:szCs w:val="24"/>
              </w:rPr>
              <w:t>Sehab</w:t>
            </w:r>
            <w:r>
              <w:rPr>
                <w:rFonts w:ascii="Verdana" w:hAnsi="Verdana"/>
                <w:sz w:val="24"/>
                <w:szCs w:val="24"/>
              </w:rPr>
              <w:t xml:space="preserve"> para legitimação de posse dos moradores. 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Serão beneficiadas 130 famílias que residem no local desde 1990.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Os imóveis estão instalados em áreas consolidadas e que contam com infraestrutura pública de abastecimento de água e esgoto, fornecimento de energia elétrica, coleta de lixo e transporte público. 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A Sehab promove a regularização fundiária de áreas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ocupadas até 2003,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com base na Lei Municipal 8451/2008, oferecendo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às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famílias contempladas a posse legítima do imóvel que ocupam garantindo, assim, cidadania e mais qualidade de vida para os beneficiados.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Laura Vieira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2016-02-15T14:58:32Z</dcterms:modified>
  <cp:revision>22</cp:revision>
</cp:coreProperties>
</file>