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CEU das Artes e Campolim recebem</w:t>
      </w:r>
    </w:p>
    <w:p>
      <w:pPr>
        <w:pStyle w:val="Normal"/>
        <w:spacing w:lineRule="auto" w:line="240" w:before="0" w:after="0"/>
        <w:jc w:val="center"/>
        <w:rPr>
          <w:rFonts w:ascii="Verdana" w:hAnsi="Verdana"/>
          <w:b/>
          <w:b/>
          <w:sz w:val="28"/>
          <w:szCs w:val="28"/>
        </w:rPr>
      </w:pPr>
      <w:bookmarkStart w:id="0" w:name="__DdeLink__71_1153638883"/>
      <w:bookmarkEnd w:id="0"/>
      <w:r>
        <w:rPr>
          <w:rFonts w:ascii="Verdana" w:hAnsi="Verdana"/>
          <w:b/>
          <w:sz w:val="28"/>
          <w:szCs w:val="28"/>
        </w:rPr>
        <w:t>as atrações gratuitas do “Viva a Cultura”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sz w:val="24"/>
          <w:szCs w:val="24"/>
        </w:rPr>
        <w:tab/>
        <w:t xml:space="preserve">Neste final de semana, dias 23 e 24 de janeiro, acontece mais uma edição do projeto “ Viva Cultura” no CEU das Artes e Campolim. O projeto que é realizado pela Prefeitura de Sorocaba por meio da Secretaria da Cultura tem uma programação especial com samba e sessão de cinema no Centro de Artes  e Esportes Unificados do Parque das Laranjeiras. 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sz w:val="24"/>
          <w:szCs w:val="24"/>
        </w:rPr>
        <w:t xml:space="preserve">       </w:t>
      </w:r>
      <w:r>
        <w:rPr>
          <w:rFonts w:ascii="Verdana" w:hAnsi="Verdana"/>
          <w:sz w:val="24"/>
          <w:szCs w:val="24"/>
        </w:rPr>
        <w:t xml:space="preserve">As atrações começam no sábado, às cinco da tarde com a cantora </w:t>
      </w:r>
      <w:r>
        <w:rPr>
          <w:rFonts w:ascii="Verdana" w:hAnsi="Verdana"/>
          <w:sz w:val="24"/>
          <w:szCs w:val="24"/>
        </w:rPr>
        <w:t>Cláudia</w:t>
      </w:r>
      <w:r>
        <w:rPr>
          <w:rFonts w:ascii="Verdana" w:hAnsi="Verdana"/>
          <w:sz w:val="24"/>
          <w:szCs w:val="24"/>
        </w:rPr>
        <w:t xml:space="preserve"> Volcov, que foi uma das interpretes do Projeto Panela de Samba durante quatro anos. Então já sabe, gosta de samba, encontro marcado no CEU das Artes do parque das Laranjeiras. 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r>
        <w:rPr>
          <w:rFonts w:ascii="Verdana" w:hAnsi="Verdana"/>
          <w:sz w:val="24"/>
          <w:szCs w:val="24"/>
        </w:rPr>
        <w:t>Mas não acaba por aí não, ainda no sábado, às sete e meia da noite  as crianças com idade a partir de três anos podem conferir o filme “ Como treinar seu dragão 2” do diretor Dean DeBlois no projeto Cena de Cinema, que oferece  toda a estrutura de assento para 150 pessoas, tela gigante e som de cinema fazendo com que o telespectador vivencie toda a emoção da história.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Já no domingo, às onze da manhã, o “Viva a Cultura” estará no Parque “Carlos Alberto de Souza” com o grupo Caco de Vidro. Formado desde 2009 por músicos experientes, o grupo resolveu explorar a riqueza de um gênero genuinamente brasileiro: o choro. 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</w:t>
      </w:r>
      <w:r>
        <w:rPr>
          <w:rFonts w:ascii="Verdana" w:hAnsi="Verdana"/>
          <w:sz w:val="24"/>
          <w:szCs w:val="24"/>
        </w:rPr>
        <w:t>Na apresentação, o público poderá ouvir obras de grandes mestres do choro, como Pixinguinha, Ernesto Nazareth, Benedito Lacerda e Luiz Americano.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Então já sabe, final de semana com muita cultura, cinema e diversão em Sorocaba, e o melhor, tudo de graça.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Western"/>
        <w:spacing w:before="0" w:after="0"/>
        <w:jc w:val="both"/>
        <w:rPr>
          <w:rFonts w:ascii="Verdana" w:hAnsi="Verdana" w:cs="Calibri"/>
        </w:rPr>
      </w:pPr>
      <w:r>
        <w:rPr>
          <w:rFonts w:cs="Calibri" w:ascii="Verdana" w:hAnsi="Verdana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Data: 19/01/2016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Para uso da imprensa: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b/>
          <w:bCs/>
          <w:sz w:val="20"/>
          <w:szCs w:val="20"/>
        </w:rPr>
        <w:t xml:space="preserve">Jornalista: Mariana Campos – </w:t>
      </w:r>
      <w:hyperlink r:id="rId2">
        <w:r>
          <w:rPr>
            <w:rStyle w:val="LinkdaInternet"/>
            <w:rFonts w:ascii="Verdana" w:hAnsi="Verdana"/>
            <w:b/>
            <w:bCs/>
            <w:sz w:val="20"/>
            <w:szCs w:val="20"/>
          </w:rPr>
          <w:t>macampos@sorocaba.sp.gov.br</w:t>
        </w:r>
      </w:hyperlink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Telefone: (15) 3238.2491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b/>
          <w:bCs/>
          <w:sz w:val="20"/>
          <w:szCs w:val="20"/>
        </w:rPr>
        <w:t xml:space="preserve">Veja mais sugestões de pauta em </w:t>
      </w:r>
      <w:hyperlink r:id="rId3">
        <w:r>
          <w:rPr>
            <w:rStyle w:val="LinkdaInternet"/>
            <w:rFonts w:ascii="Verdana" w:hAnsi="Verdana"/>
            <w:b/>
            <w:bCs/>
            <w:sz w:val="20"/>
            <w:szCs w:val="20"/>
          </w:rPr>
          <w:t>www.sorocaba.sp.gov.br</w:t>
        </w:r>
      </w:hyperlink>
    </w:p>
    <w:p>
      <w:pPr>
        <w:pStyle w:val="Normal"/>
        <w:widowControl w:val="fals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overflowPunct w:val="false"/>
      <w:bidi w:val="0"/>
      <w:spacing w:lineRule="auto" w:line="276" w:before="0" w:after="200"/>
      <w:jc w:val="left"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FF"/>
      <w:u w:val="single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Western">
    <w:name w:val="western"/>
    <w:basedOn w:val="Normal"/>
    <w:qFormat/>
    <w:pPr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www.sorocaba.sp.gov.br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2016-01-19T10:25:37Z</dcterms:created>
  <dc:language>pt-BR</dc:language>
  <dcterms:modified xsi:type="dcterms:W3CDTF">2016-01-19T12:54:29Z</dcterms:modified>
  <cp:revision>2</cp:revision>
</cp:coreProperties>
</file>