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Verdana" w:hAnsi="Verdana" w:eastAsia="Times New Roman" w:cs="Verdana"/>
          <w:b/>
          <w:b/>
          <w:bCs/>
          <w:color w:val="000000"/>
          <w:sz w:val="30"/>
          <w:szCs w:val="30"/>
          <w:highlight w:val="white"/>
        </w:rPr>
      </w:pPr>
      <w:r>
        <w:rPr>
          <w:rFonts w:eastAsia="Times New Roman" w:cs="Verdana" w:ascii="Verdana" w:hAnsi="Verdana"/>
          <w:b/>
          <w:bCs/>
          <w:color w:val="000000"/>
          <w:sz w:val="30"/>
          <w:szCs w:val="30"/>
          <w:highlight w:val="white"/>
        </w:rPr>
        <w:t xml:space="preserve">Antes da folia é preciso tomar alguns </w:t>
      </w:r>
    </w:p>
    <w:p>
      <w:pPr>
        <w:pStyle w:val="Normal"/>
        <w:spacing w:lineRule="auto" w:line="360"/>
        <w:jc w:val="center"/>
        <w:rPr>
          <w:rFonts w:ascii="Verdana" w:hAnsi="Verdana" w:eastAsia="Times New Roman" w:cs="Verdana"/>
          <w:b/>
          <w:b/>
          <w:bCs/>
          <w:color w:val="000000"/>
          <w:sz w:val="30"/>
          <w:szCs w:val="30"/>
          <w:highlight w:val="white"/>
        </w:rPr>
      </w:pPr>
      <w:r>
        <w:rPr>
          <w:rFonts w:eastAsia="Times New Roman" w:cs="Verdana" w:ascii="Verdana" w:hAnsi="Verdana"/>
          <w:b/>
          <w:bCs/>
          <w:color w:val="000000"/>
          <w:sz w:val="30"/>
          <w:szCs w:val="30"/>
          <w:highlight w:val="white"/>
        </w:rPr>
        <w:t xml:space="preserve">cuidados na compra pacotes de viagem  </w:t>
      </w:r>
    </w:p>
    <w:p>
      <w:pPr>
        <w:pStyle w:val="Normal"/>
        <w:spacing w:lineRule="auto" w:line="360"/>
        <w:ind w:left="0" w:right="0" w:firstLine="705"/>
        <w:jc w:val="both"/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  <w:t xml:space="preserve">Em pleno período de férias escolares, muita gente já está pensando na folia de Carnaval. Neste ano a festa mais popular do Brasil acontece do dia 6 de fevereiro até  a terça-feira, dia 9. </w:t>
      </w:r>
    </w:p>
    <w:p>
      <w:pPr>
        <w:pStyle w:val="Normal"/>
        <w:spacing w:lineRule="auto" w:line="360"/>
        <w:ind w:left="0" w:right="0" w:firstLine="705"/>
        <w:jc w:val="both"/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  <w:t>Mas, antes de pensar na diversão é preciso tomar alguns cuidados na hora de comprar um pacote de viagem, ou alugar uma casa ou apartamento para o feriado prolongado. O Procon-Sorocaba orienta o consumidor a ficar atento.</w:t>
      </w:r>
    </w:p>
    <w:p>
      <w:pPr>
        <w:pStyle w:val="Normal"/>
        <w:spacing w:lineRule="auto" w:line="360"/>
        <w:ind w:left="0" w:right="0" w:firstLine="705"/>
        <w:jc w:val="both"/>
        <w:rPr/>
      </w:pPr>
      <w:r>
        <w:rPr>
          <w:rStyle w:val="Nfaseforte"/>
          <w:rFonts w:cs="Verdana" w:ascii="Verdana" w:hAnsi="Verdana"/>
          <w:b w:val="false"/>
          <w:bCs w:val="false"/>
          <w:color w:val="000000"/>
        </w:rPr>
        <w:t xml:space="preserve">Como em qualquer compra, a pesquisa de preços é fundamental. Se for financiar a viagem, compare o preço à vista e o total a prazo, bem como a taxa de juros empregada, o número e vencimento das parcelas. </w:t>
      </w:r>
    </w:p>
    <w:p>
      <w:pPr>
        <w:pStyle w:val="Normal"/>
        <w:spacing w:lineRule="auto" w:line="360"/>
        <w:ind w:left="0" w:right="0" w:firstLine="705"/>
        <w:jc w:val="both"/>
        <w:rPr/>
      </w:pPr>
      <w:r>
        <w:rPr>
          <w:rStyle w:val="Nfaseforte"/>
          <w:rFonts w:cs="Verdana" w:ascii="Verdana" w:hAnsi="Verdana"/>
          <w:b w:val="false"/>
          <w:bCs w:val="false"/>
          <w:color w:val="000000"/>
        </w:rPr>
        <w:t xml:space="preserve">Todas as ofertas por meio de anúncios e folhetos impressos para a divulgação de viagens ou excursões deverão informar o nome das empresas responsáveis pelos serviços e o seu número de registro no Ministério do Turismo. </w:t>
      </w:r>
    </w:p>
    <w:p>
      <w:pPr>
        <w:pStyle w:val="Normal"/>
        <w:spacing w:lineRule="auto" w:line="360"/>
        <w:ind w:left="0" w:right="0" w:firstLine="705"/>
        <w:jc w:val="both"/>
        <w:rPr/>
      </w:pPr>
      <w:r>
        <w:rPr>
          <w:rStyle w:val="Nfaseforte"/>
          <w:rFonts w:cs="Verdana" w:ascii="Verdana" w:hAnsi="Verdana"/>
          <w:b w:val="false"/>
          <w:bCs w:val="false"/>
          <w:color w:val="000000"/>
        </w:rPr>
        <w:t>No caso de viagens internacionais, é importante estar atento às questões de câmbio de moeda, pois isso afeta decisivamente os gastos de maneira geral, ainda mais na conjuntura econômica pela qual estamos passando.</w:t>
      </w:r>
    </w:p>
    <w:p>
      <w:pPr>
        <w:pStyle w:val="Normal"/>
        <w:spacing w:lineRule="auto" w:line="360"/>
        <w:ind w:left="0" w:right="0" w:firstLine="705"/>
        <w:jc w:val="both"/>
        <w:rPr/>
      </w:pPr>
      <w:r>
        <w:rPr>
          <w:rStyle w:val="Nfaseforte"/>
          <w:rFonts w:cs="Verdana" w:ascii="Verdana" w:hAnsi="Verdana"/>
          <w:b w:val="false"/>
          <w:bCs w:val="false"/>
          <w:color w:val="000000"/>
        </w:rPr>
        <w:t>Sorocaba conta com cinco unidade de atendimento do Procon, são três delas nas Casa do Cidadão Ipanema, Itavuvu e Nogueira Padilha além de uma unidade no Centro, Av Nogueira Martins e outra no Campolim.</w:t>
      </w:r>
    </w:p>
    <w:p>
      <w:pPr>
        <w:pStyle w:val="Corpodetexto"/>
        <w:spacing w:lineRule="auto" w:line="360" w:before="0" w:after="0"/>
        <w:rPr/>
      </w:pPr>
      <w:r>
        <w:rPr>
          <w:rStyle w:val="Nfaseforte"/>
          <w:rFonts w:cs="Verdana" w:ascii="Verdana" w:hAnsi="Verdana"/>
          <w:b w:val="false"/>
          <w:bCs w:val="false"/>
          <w:color w:val="000000"/>
        </w:rPr>
        <w:t xml:space="preserve">        </w:t>
      </w:r>
      <w:r>
        <w:rPr>
          <w:rStyle w:val="Nfaseforte"/>
          <w:rFonts w:cs="Verdana" w:ascii="Verdana" w:hAnsi="Verdana"/>
          <w:b w:val="false"/>
          <w:bCs w:val="false"/>
          <w:color w:val="000000"/>
        </w:rPr>
        <w:t>Dúvidas e Orientações:</w:t>
      </w:r>
    </w:p>
    <w:p>
      <w:pPr>
        <w:pStyle w:val="Corpodetexto"/>
        <w:spacing w:lineRule="auto" w:line="360" w:before="0" w:after="0"/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  <w:t>151 | 0800.148029 | 3333.2550</w:t>
      </w:r>
    </w:p>
    <w:p>
      <w:pPr>
        <w:pStyle w:val="Corpodetexto"/>
        <w:spacing w:lineRule="auto" w:line="360" w:before="0" w:after="0"/>
        <w:rPr/>
      </w:pPr>
      <w:r>
        <w:rPr>
          <w:rStyle w:val="Nfaseforte"/>
          <w:rFonts w:cs="Verdana" w:ascii="Verdana" w:hAnsi="Verdana"/>
          <w:b w:val="false"/>
          <w:bCs w:val="false"/>
          <w:color w:val="000000"/>
        </w:rPr>
        <w:t xml:space="preserve">Reclamações via internet: </w:t>
      </w:r>
      <w:hyperlink r:id="rId2" w:tgtFrame="_blank">
        <w:r>
          <w:rPr>
            <w:rStyle w:val="LinkdaInternet"/>
            <w:rFonts w:cs="Verdana" w:ascii="Verdana" w:hAnsi="Verdana"/>
          </w:rPr>
          <w:t>www.consumidor.gov.br</w:t>
        </w:r>
      </w:hyperlink>
    </w:p>
    <w:p>
      <w:pPr>
        <w:pStyle w:val="Corpodetexto"/>
        <w:spacing w:lineRule="auto" w:line="360" w:before="0" w:after="0"/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Web"/>
        <w:spacing w:lineRule="auto" w:line="360" w:before="0" w:after="0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  <w:t>Data: 13/01/2016</w:t>
      </w:r>
    </w:p>
    <w:p>
      <w:pPr>
        <w:pStyle w:val="NormalWeb"/>
        <w:spacing w:lineRule="auto" w:line="360" w:before="0" w:after="0"/>
        <w:rPr/>
      </w:pPr>
      <w:r>
        <w:rPr>
          <w:rFonts w:cs="Verdana" w:ascii="Verdana" w:hAnsi="Verdana"/>
          <w:b/>
          <w:sz w:val="20"/>
          <w:szCs w:val="20"/>
        </w:rPr>
        <w:t xml:space="preserve">Jornalista: Pedro Guerra – </w:t>
      </w:r>
      <w:hyperlink r:id="rId3">
        <w:r>
          <w:rPr>
            <w:rStyle w:val="LinkdaInternet"/>
            <w:rFonts w:cs="Verdana" w:ascii="Verdana" w:hAnsi="Verdana"/>
          </w:rPr>
          <w:t>pguerra@sorocaba.sp.gov.br</w:t>
        </w:r>
      </w:hyperlink>
      <w:r>
        <w:rPr>
          <w:rFonts w:cs="Verdana" w:ascii="Verdana" w:hAnsi="Verdana"/>
          <w:b/>
          <w:sz w:val="20"/>
          <w:szCs w:val="20"/>
        </w:rPr>
        <w:t xml:space="preserve">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0"/>
    <w:family w:val="auto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paragraph" w:styleId="Ttulo1">
    <w:name w:val="Título 1"/>
    <w:basedOn w:val="Ttulo8"/>
    <w:next w:val="Corpodetexto"/>
    <w:pPr>
      <w:numPr>
        <w:ilvl w:val="0"/>
        <w:numId w:val="0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Título 2"/>
    <w:basedOn w:val="Ttulo8"/>
    <w:next w:val="Corpodetexto"/>
    <w:pPr>
      <w:numPr>
        <w:ilvl w:val="0"/>
        <w:numId w:val="0"/>
      </w:num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Título 3"/>
    <w:basedOn w:val="Ttulo8"/>
    <w:next w:val="Corpodetexto"/>
    <w:pPr>
      <w:numPr>
        <w:ilvl w:val="0"/>
        <w:numId w:val="0"/>
      </w:numPr>
      <w:spacing w:before="140" w:after="120"/>
      <w:outlineLvl w:val="2"/>
    </w:pPr>
    <w:rPr>
      <w:b/>
      <w:bCs/>
      <w:sz w:val="28"/>
      <w:szCs w:val="28"/>
    </w:rPr>
  </w:style>
  <w:style w:type="character" w:styleId="Nfaseforte">
    <w:name w:val="Ênfase forte"/>
    <w:rPr>
      <w:b/>
      <w:bCs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Smbolosdenumerao">
    <w:name w:val="Símbolos de numeração"/>
    <w:qFormat/>
    <w:rPr/>
  </w:style>
  <w:style w:type="character" w:styleId="Nfase">
    <w:name w:val="Ênfase"/>
    <w:rPr>
      <w:i/>
      <w:iCs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Appleconvertedspace">
    <w:name w:val="apple-converted-space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">
    <w:name w:val="Fonte parág. padrão1"/>
    <w:qFormat/>
    <w:rPr/>
  </w:style>
  <w:style w:type="character" w:styleId="Fontepargpadro2">
    <w:name w:val="Fonte parág. padrão2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3">
    <w:name w:val="Fonte parág. padrão3"/>
    <w:qFormat/>
    <w:rPr/>
  </w:style>
  <w:style w:type="character" w:styleId="Fontepargpadro4">
    <w:name w:val="Fonte parág. padrão4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5">
    <w:name w:val="Fonte parág. padrão5"/>
    <w:qFormat/>
    <w:rPr/>
  </w:style>
  <w:style w:type="character" w:styleId="Fontepargpadro6">
    <w:name w:val="Fonte parág. padrão6"/>
    <w:qFormat/>
    <w:rPr/>
  </w:style>
  <w:style w:type="character" w:styleId="Fontepargpadro7">
    <w:name w:val="Fonte parág. padrão7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8">
    <w:name w:val="Fonte parág. padrão8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8Num3z1">
    <w:name w:val="WW8Num3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">
    <w:name w:val="WW-Absatz-Standardschriftart11111"/>
    <w:qFormat/>
    <w:rPr/>
  </w:style>
  <w:style w:type="character" w:styleId="Fontepargpadro9">
    <w:name w:val="Fonte parág. padrão9"/>
    <w:qFormat/>
    <w:rPr/>
  </w:style>
  <w:style w:type="character" w:styleId="WW8Num2z0">
    <w:name w:val="WW8Num2z0"/>
    <w:qFormat/>
    <w:rPr>
      <w:rFonts w:ascii="Symbol" w:hAnsi="Symbol" w:cs="OpenSymbol"/>
    </w:rPr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Fontepargpadro">
    <w:name w:val="Fonte parág. padrão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Parágrafo da Lista"/>
    <w:basedOn w:val="Normal"/>
    <w:qFormat/>
    <w:pPr>
      <w:spacing w:lineRule="auto" w:line="252" w:before="0" w:after="160"/>
      <w:ind w:left="720" w:right="0" w:hanging="0"/>
    </w:pPr>
    <w:rPr>
      <w:rFonts w:ascii="Calibri" w:hAnsi="Calibri" w:eastAsia="Calibri" w:cs="Times New Roman"/>
    </w:rPr>
  </w:style>
  <w:style w:type="paragraph" w:styleId="WWTtulo1">
    <w:name w:val="WW-Título1"/>
    <w:basedOn w:val="Ttulo9"/>
    <w:next w:val="Corpodetexto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8"/>
    <w:next w:val="Corpodetexto"/>
    <w:pPr>
      <w:spacing w:before="60" w:after="120"/>
      <w:jc w:val="center"/>
    </w:pPr>
    <w:rPr>
      <w:sz w:val="36"/>
      <w:szCs w:val="36"/>
    </w:rPr>
  </w:style>
  <w:style w:type="paragraph" w:styleId="WWTtulo">
    <w:name w:val="WW-Título"/>
    <w:basedOn w:val="Ttulo8"/>
    <w:next w:val="Corpodetexto"/>
    <w:qFormat/>
    <w:pPr>
      <w:jc w:val="center"/>
    </w:pPr>
    <w:rPr>
      <w:b/>
      <w:bCs/>
      <w:sz w:val="56"/>
      <w:szCs w:val="56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rpodetexto21">
    <w:name w:val="Corpo de texto 21"/>
    <w:basedOn w:val="Normal"/>
    <w:qFormat/>
    <w:pPr>
      <w:suppressAutoHyphens w:val="true"/>
      <w:spacing w:lineRule="auto" w:line="240" w:before="0" w:after="0"/>
    </w:pPr>
    <w:rPr>
      <w:rFonts w:ascii="Verdana" w:hAnsi="Verdana" w:eastAsia="Times New Roman" w:cs="Verdana"/>
      <w:sz w:val="28"/>
      <w:szCs w:val="24"/>
    </w:rPr>
  </w:style>
  <w:style w:type="paragraph" w:styleId="NormalWeb">
    <w:name w:val="Normal (Web)"/>
    <w:basedOn w:val="Normal"/>
    <w:qFormat/>
    <w:pPr>
      <w:suppressAutoHyphens w:val="true"/>
      <w:spacing w:lineRule="atLeast" w:line="100" w:before="280" w:after="280"/>
      <w:jc w:val="both"/>
    </w:pPr>
    <w:rPr>
      <w:rFonts w:ascii="Arial" w:hAnsi="Arial" w:eastAsia="Times New Roman" w:cs="Arial"/>
      <w:sz w:val="21"/>
      <w:szCs w:val="21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"/>
    <w:basedOn w:val="Normal"/>
    <w:next w:val="Corpodetexto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"/>
    <w:basedOn w:val="Normal"/>
    <w:next w:val="Corpodetexto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"/>
    <w:basedOn w:val="Normal"/>
    <w:next w:val="Corpodetexto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">
    <w:name w:val="Título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">
    <w:name w:val="Título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8">
    <w:name w:val="Título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midor.gov.br/" TargetMode="External"/><Relationship Id="rId3" Type="http://schemas.openxmlformats.org/officeDocument/2006/relationships/hyperlink" Target="mailto:pguerra@sorocaba.sp.gov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2016-01-13T15:03:34Z</dcterms:created>
  <dc:language>pt-BR</dc:language>
  <cp:lastPrinted>2016-01-13T15:32:06Z</cp:lastPrinted>
  <dcterms:modified xsi:type="dcterms:W3CDTF">2016-01-13T15:32:18Z</dcterms:modified>
  <cp:revision>2</cp:revision>
</cp:coreProperties>
</file>